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221B" w:rsidRPr="005D221B" w:rsidRDefault="005D221B" w:rsidP="005D221B">
      <w:pPr>
        <w:spacing w:after="120" w:line="291" w:lineRule="atLeast"/>
        <w:outlineLvl w:val="0"/>
        <w:rPr>
          <w:rFonts w:ascii="Comic Sans MS" w:eastAsia="Times New Roman" w:hAnsi="Comic Sans MS" w:cs="Times New Roman"/>
          <w:b/>
          <w:bCs/>
          <w:color w:val="1B1B1B"/>
          <w:kern w:val="36"/>
          <w:sz w:val="47"/>
          <w:szCs w:val="47"/>
          <w:lang w:eastAsia="es-ES_tradnl"/>
        </w:rPr>
      </w:pPr>
      <w:r>
        <w:rPr>
          <w:rFonts w:ascii="Chalkduster" w:eastAsia="Times New Roman" w:hAnsi="Chalkduster" w:cs="Times New Roman"/>
          <w:b/>
          <w:bCs/>
          <w:color w:val="1B1B1B"/>
          <w:kern w:val="36"/>
          <w:sz w:val="28"/>
          <w:szCs w:val="28"/>
          <w:lang w:eastAsia="es-ES_tradnl"/>
        </w:rPr>
        <w:t xml:space="preserve">                        </w:t>
      </w:r>
      <w:r w:rsidRPr="005D221B">
        <w:rPr>
          <w:rFonts w:ascii="Chalkduster" w:eastAsia="Times New Roman" w:hAnsi="Chalkduster" w:cs="Times New Roman"/>
          <w:b/>
          <w:bCs/>
          <w:color w:val="1B1B1B"/>
          <w:kern w:val="36"/>
          <w:sz w:val="28"/>
          <w:szCs w:val="28"/>
          <w:u w:val="single"/>
          <w:lang w:eastAsia="es-ES_tradnl"/>
        </w:rPr>
        <w:t>LUTERO</w:t>
      </w:r>
      <w:r w:rsidRPr="005D221B">
        <w:rPr>
          <w:rFonts w:ascii="Comic Sans MS" w:eastAsia="Times New Roman" w:hAnsi="Comic Sans MS" w:cs="Times New Roman"/>
          <w:b/>
          <w:bCs/>
          <w:color w:val="1B1B1B"/>
          <w:kern w:val="36"/>
          <w:sz w:val="47"/>
          <w:szCs w:val="47"/>
          <w:lang w:eastAsia="es-ES_tradnl"/>
        </w:rPr>
        <w:tab/>
      </w:r>
      <w:r w:rsidRPr="005D221B">
        <w:rPr>
          <w:rFonts w:ascii="Comic Sans MS" w:eastAsia="Times New Roman" w:hAnsi="Comic Sans MS" w:cs="Times New Roman"/>
          <w:b/>
          <w:bCs/>
          <w:color w:val="1B1B1B"/>
          <w:kern w:val="36"/>
          <w:sz w:val="47"/>
          <w:szCs w:val="47"/>
          <w:lang w:eastAsia="es-ES_tradnl"/>
        </w:rPr>
        <w:tab/>
      </w:r>
      <w:r w:rsidRPr="005D221B">
        <w:rPr>
          <w:rFonts w:ascii="Comic Sans MS" w:eastAsia="Times New Roman" w:hAnsi="Comic Sans MS" w:cs="Times New Roman"/>
          <w:b/>
          <w:bCs/>
          <w:color w:val="1B1B1B"/>
          <w:kern w:val="36"/>
          <w:sz w:val="47"/>
          <w:szCs w:val="47"/>
          <w:lang w:eastAsia="es-ES_tradnl"/>
        </w:rPr>
        <w:tab/>
      </w:r>
      <w:r>
        <w:rPr>
          <w:rFonts w:ascii="Comic Sans MS" w:eastAsia="Times New Roman" w:hAnsi="Comic Sans MS" w:cs="Times New Roman"/>
          <w:b/>
          <w:bCs/>
          <w:color w:val="1B1B1B"/>
          <w:kern w:val="36"/>
          <w:sz w:val="47"/>
          <w:szCs w:val="47"/>
          <w:lang w:eastAsia="es-ES_tradnl"/>
        </w:rPr>
        <w:t xml:space="preserve"> </w:t>
      </w:r>
      <w:r w:rsidRPr="005D221B">
        <w:rPr>
          <w:rFonts w:ascii="Comic Sans MS" w:eastAsia="Times New Roman" w:hAnsi="Comic Sans MS" w:cs="Times New Roman"/>
          <w:b/>
          <w:bCs/>
          <w:color w:val="1B1B1B"/>
          <w:kern w:val="36"/>
          <w:sz w:val="22"/>
          <w:szCs w:val="22"/>
          <w:u w:val="single"/>
          <w:lang w:eastAsia="es-ES_tradnl"/>
        </w:rPr>
        <w:t>SESIÓN 4</w:t>
      </w:r>
    </w:p>
    <w:p w:rsidR="005D221B" w:rsidRPr="005D221B" w:rsidRDefault="005D221B" w:rsidP="005D221B">
      <w:pPr>
        <w:spacing w:before="100" w:beforeAutospacing="1" w:after="100" w:afterAutospacing="1"/>
        <w:jc w:val="both"/>
        <w:rPr>
          <w:rFonts w:ascii="Comic Sans MS" w:eastAsia="Times New Roman" w:hAnsi="Comic Sans MS" w:cs="Times New Roman"/>
          <w:b/>
          <w:bCs/>
          <w:color w:val="1B1B1B"/>
          <w:sz w:val="20"/>
          <w:szCs w:val="20"/>
          <w:lang w:eastAsia="es-ES_tradnl"/>
        </w:rPr>
      </w:pPr>
      <w:r w:rsidRPr="005D221B">
        <w:rPr>
          <w:rFonts w:ascii="Comic Sans MS" w:eastAsia="Times New Roman" w:hAnsi="Comic Sans MS" w:cs="Times New Roman"/>
          <w:b/>
          <w:bCs/>
          <w:color w:val="1B1B1B"/>
          <w:sz w:val="20"/>
          <w:szCs w:val="20"/>
          <w:lang w:eastAsia="es-ES_tradnl"/>
        </w:rPr>
        <w:t xml:space="preserve">Es el año de Lutero. El 31 de octubre se cumplirán 500 años desde aquel día en que el genial reformador clavó en la puerta de la iglesia de </w:t>
      </w:r>
      <w:proofErr w:type="spellStart"/>
      <w:r w:rsidRPr="005D221B">
        <w:rPr>
          <w:rFonts w:ascii="Comic Sans MS" w:eastAsia="Times New Roman" w:hAnsi="Comic Sans MS" w:cs="Times New Roman"/>
          <w:b/>
          <w:bCs/>
          <w:color w:val="1B1B1B"/>
          <w:sz w:val="20"/>
          <w:szCs w:val="20"/>
          <w:lang w:eastAsia="es-ES_tradnl"/>
        </w:rPr>
        <w:t>Wittenberg</w:t>
      </w:r>
      <w:proofErr w:type="spellEnd"/>
      <w:r w:rsidRPr="005D221B">
        <w:rPr>
          <w:rFonts w:ascii="Comic Sans MS" w:eastAsia="Times New Roman" w:hAnsi="Comic Sans MS" w:cs="Times New Roman"/>
          <w:b/>
          <w:bCs/>
          <w:color w:val="1B1B1B"/>
          <w:sz w:val="20"/>
          <w:szCs w:val="20"/>
          <w:lang w:eastAsia="es-ES_tradnl"/>
        </w:rPr>
        <w:t xml:space="preserve"> las 95 tesis contra la venta de indulgencias. El papa le conminó a retractarse. Lutero, por fidelidad al evangelio de Jesús y a la propia conciencia, no se retractó. Y fue excomulgado.</w:t>
      </w:r>
    </w:p>
    <w:p w:rsidR="005D221B" w:rsidRPr="005D221B" w:rsidRDefault="005D221B" w:rsidP="005D221B">
      <w:pPr>
        <w:spacing w:before="100" w:beforeAutospacing="1" w:after="100" w:afterAutospacing="1"/>
        <w:jc w:val="both"/>
        <w:rPr>
          <w:rFonts w:ascii="Comic Sans MS" w:eastAsia="Times New Roman" w:hAnsi="Comic Sans MS" w:cs="Times New Roman"/>
          <w:b/>
          <w:bCs/>
          <w:color w:val="1B1B1B"/>
          <w:sz w:val="20"/>
          <w:szCs w:val="20"/>
          <w:lang w:eastAsia="es-ES_tradnl"/>
        </w:rPr>
      </w:pPr>
      <w:r w:rsidRPr="005D221B">
        <w:rPr>
          <w:rFonts w:ascii="Comic Sans MS" w:eastAsia="Times New Roman" w:hAnsi="Comic Sans MS" w:cs="Times New Roman"/>
          <w:b/>
          <w:bCs/>
          <w:color w:val="1B1B1B"/>
          <w:sz w:val="20"/>
          <w:szCs w:val="20"/>
          <w:lang w:eastAsia="es-ES_tradnl"/>
        </w:rPr>
        <w:t>El clamor por la reforma era entonces general en la Iglesia de Europa. Y la mente y el corazón de un hombre extraordinario supieron percibirlo y formularlo para un tiempo nuevo que estaba naciendo, irresistible como el Aliento de la vida. Pero la jerarquía romana hizo lo peor que cabía: puso en marcha una Contrarreforma. Los unos y los otros se aliaron con el poder, y Europa se enzarzó en lo peor de la religión: la guerra en su nombre.</w:t>
      </w:r>
    </w:p>
    <w:p w:rsidR="005D221B" w:rsidRPr="005D221B" w:rsidRDefault="005D221B" w:rsidP="005D221B">
      <w:pPr>
        <w:spacing w:before="100" w:beforeAutospacing="1" w:after="100" w:afterAutospacing="1"/>
        <w:jc w:val="both"/>
        <w:rPr>
          <w:rFonts w:ascii="Comic Sans MS" w:eastAsia="Times New Roman" w:hAnsi="Comic Sans MS" w:cs="Times New Roman"/>
          <w:b/>
          <w:bCs/>
          <w:color w:val="1B1B1B"/>
          <w:sz w:val="20"/>
          <w:szCs w:val="20"/>
          <w:lang w:eastAsia="es-ES_tradnl"/>
        </w:rPr>
      </w:pPr>
      <w:r w:rsidRPr="005D221B">
        <w:rPr>
          <w:rFonts w:ascii="Comic Sans MS" w:eastAsia="Times New Roman" w:hAnsi="Comic Sans MS" w:cs="Times New Roman"/>
          <w:b/>
          <w:bCs/>
          <w:color w:val="1B1B1B"/>
          <w:sz w:val="20"/>
          <w:szCs w:val="20"/>
          <w:lang w:eastAsia="es-ES_tradnl"/>
        </w:rPr>
        <w:t>El tiempo y la cultura han cambiado radicalmente. ¿A quién le importan ya las indulgencias? ¿Quién debate hoy si Dios nos “justifica” por la fe en su gracia o por nuestras obras? ¿A quién le interesa si los sacramentos son siete o son dos, y si en la eucaristía se produce o no la transubstanciación? ¿A quién le preocupa si María y los santos han de ser o no objeto de culto, si Dios se revela únicamente en la Biblia o también en la Tradición, si Jesús instituyó o no a Pedro como papa y si quiso que tuviera sucesores?</w:t>
      </w:r>
    </w:p>
    <w:p w:rsidR="005D221B" w:rsidRPr="005D221B" w:rsidRDefault="005D221B" w:rsidP="005D221B">
      <w:pPr>
        <w:spacing w:before="100" w:beforeAutospacing="1" w:after="100" w:afterAutospacing="1"/>
        <w:jc w:val="both"/>
        <w:rPr>
          <w:rFonts w:ascii="Comic Sans MS" w:eastAsia="Times New Roman" w:hAnsi="Comic Sans MS" w:cs="Times New Roman"/>
          <w:b/>
          <w:bCs/>
          <w:color w:val="1B1B1B"/>
          <w:sz w:val="20"/>
          <w:szCs w:val="20"/>
          <w:lang w:eastAsia="es-ES_tradnl"/>
        </w:rPr>
      </w:pPr>
      <w:r w:rsidRPr="005D221B">
        <w:rPr>
          <w:rFonts w:ascii="Comic Sans MS" w:eastAsia="Times New Roman" w:hAnsi="Comic Sans MS" w:cs="Times New Roman"/>
          <w:b/>
          <w:bCs/>
          <w:color w:val="1B1B1B"/>
          <w:sz w:val="20"/>
          <w:szCs w:val="20"/>
          <w:lang w:eastAsia="es-ES_tradnl"/>
        </w:rPr>
        <w:t xml:space="preserve">Son debates que responden a un paradigma medieval. Hace 500 años, Lutero intuyó la urgencia de otra teología y otra iglesia. Hace 2000 años, Jesús centró la religión en las Bienaventuranzas y en el Buen Samaritano. Y ya hace 2500 años, muchos sabios vislumbraron la necesidad de una espiritualidad mística y política más allá de todas las palabras y formas religiosas: las filosofías de Pitágoras y Heráclito, las profecías de Isaías y de Jeremías, la reforma de Zoroastro, las enseñanzas de Buda y </w:t>
      </w:r>
      <w:proofErr w:type="spellStart"/>
      <w:r w:rsidRPr="005D221B">
        <w:rPr>
          <w:rFonts w:ascii="Comic Sans MS" w:eastAsia="Times New Roman" w:hAnsi="Comic Sans MS" w:cs="Times New Roman"/>
          <w:b/>
          <w:bCs/>
          <w:color w:val="1B1B1B"/>
          <w:sz w:val="20"/>
          <w:szCs w:val="20"/>
          <w:lang w:eastAsia="es-ES_tradnl"/>
        </w:rPr>
        <w:t>Mahavira</w:t>
      </w:r>
      <w:proofErr w:type="spellEnd"/>
      <w:r w:rsidRPr="005D221B">
        <w:rPr>
          <w:rFonts w:ascii="Comic Sans MS" w:eastAsia="Times New Roman" w:hAnsi="Comic Sans MS" w:cs="Times New Roman"/>
          <w:b/>
          <w:bCs/>
          <w:color w:val="1B1B1B"/>
          <w:sz w:val="20"/>
          <w:szCs w:val="20"/>
          <w:lang w:eastAsia="es-ES_tradnl"/>
        </w:rPr>
        <w:t xml:space="preserve">, la sabiduría de Confucio y de </w:t>
      </w:r>
      <w:proofErr w:type="spellStart"/>
      <w:r w:rsidRPr="005D221B">
        <w:rPr>
          <w:rFonts w:ascii="Comic Sans MS" w:eastAsia="Times New Roman" w:hAnsi="Comic Sans MS" w:cs="Times New Roman"/>
          <w:b/>
          <w:bCs/>
          <w:color w:val="1B1B1B"/>
          <w:sz w:val="20"/>
          <w:szCs w:val="20"/>
          <w:lang w:eastAsia="es-ES_tradnl"/>
        </w:rPr>
        <w:t>Laotsé</w:t>
      </w:r>
      <w:proofErr w:type="spellEnd"/>
      <w:r w:rsidRPr="005D221B">
        <w:rPr>
          <w:rFonts w:ascii="Comic Sans MS" w:eastAsia="Times New Roman" w:hAnsi="Comic Sans MS" w:cs="Times New Roman"/>
          <w:b/>
          <w:bCs/>
          <w:color w:val="1B1B1B"/>
          <w:sz w:val="20"/>
          <w:szCs w:val="20"/>
          <w:lang w:eastAsia="es-ES_tradnl"/>
        </w:rPr>
        <w:t>… Hoy como entonces, hay que ir más allá.</w:t>
      </w:r>
    </w:p>
    <w:p w:rsidR="005D221B" w:rsidRPr="005D221B" w:rsidRDefault="005D221B" w:rsidP="005D221B">
      <w:pPr>
        <w:spacing w:before="100" w:beforeAutospacing="1" w:after="100" w:afterAutospacing="1"/>
        <w:jc w:val="both"/>
        <w:rPr>
          <w:rFonts w:ascii="Comic Sans MS" w:eastAsia="Times New Roman" w:hAnsi="Comic Sans MS" w:cs="Times New Roman"/>
          <w:b/>
          <w:bCs/>
          <w:color w:val="1B1B1B"/>
          <w:sz w:val="20"/>
          <w:szCs w:val="20"/>
          <w:lang w:eastAsia="es-ES_tradnl"/>
        </w:rPr>
      </w:pPr>
      <w:r w:rsidRPr="005D221B">
        <w:rPr>
          <w:rFonts w:ascii="Comic Sans MS" w:eastAsia="Times New Roman" w:hAnsi="Comic Sans MS" w:cs="Times New Roman"/>
          <w:b/>
          <w:bCs/>
          <w:color w:val="1B1B1B"/>
          <w:sz w:val="20"/>
          <w:szCs w:val="20"/>
          <w:lang w:eastAsia="es-ES_tradnl"/>
        </w:rPr>
        <w:t>Está bien celebrar el año de Lutero, y que Roma reconozca por fin que Lutero fue profeta evangélico de un nuevo tiempo. Y es hora de que las diversas iglesias se reconozcan las unas a las otras en su diversidad. Ello bastaría para resolver nuestras vanas pendencias confesionales. Bastaría aceptar todas las diferencias existentes para resolver el problema ecuménico.</w:t>
      </w:r>
    </w:p>
    <w:p w:rsidR="005D221B" w:rsidRPr="005D221B" w:rsidRDefault="005D221B" w:rsidP="005D221B">
      <w:pPr>
        <w:spacing w:before="100" w:beforeAutospacing="1" w:after="100" w:afterAutospacing="1"/>
        <w:jc w:val="both"/>
        <w:rPr>
          <w:rFonts w:ascii="Comic Sans MS" w:eastAsia="Times New Roman" w:hAnsi="Comic Sans MS" w:cs="Times New Roman"/>
          <w:b/>
          <w:bCs/>
          <w:color w:val="1B1B1B"/>
          <w:sz w:val="20"/>
          <w:szCs w:val="20"/>
          <w:lang w:eastAsia="es-ES_tradnl"/>
        </w:rPr>
      </w:pPr>
      <w:r w:rsidRPr="005D221B">
        <w:rPr>
          <w:rFonts w:ascii="Comic Sans MS" w:eastAsia="Times New Roman" w:hAnsi="Comic Sans MS" w:cs="Times New Roman"/>
          <w:b/>
          <w:bCs/>
          <w:color w:val="1B1B1B"/>
          <w:sz w:val="20"/>
          <w:szCs w:val="20"/>
          <w:lang w:eastAsia="es-ES_tradnl"/>
        </w:rPr>
        <w:t>Pero no bastaría con eso. El gran reto para católicos y protestantes es reinventar a fondo sus iglesias –instituciones, doctrinas, lenguajes– para acoger y ofrecer aliento liberador a la Tierra y a los pobres de hoy.</w:t>
      </w:r>
    </w:p>
    <w:p w:rsidR="005D221B" w:rsidRPr="005D221B" w:rsidRDefault="005D221B" w:rsidP="005D221B">
      <w:pPr>
        <w:spacing w:before="100" w:beforeAutospacing="1" w:after="100" w:afterAutospacing="1"/>
        <w:jc w:val="both"/>
        <w:rPr>
          <w:rFonts w:ascii="Comic Sans MS" w:eastAsia="Times New Roman" w:hAnsi="Comic Sans MS" w:cs="Times New Roman"/>
          <w:b/>
          <w:bCs/>
          <w:color w:val="1B1B1B"/>
          <w:sz w:val="20"/>
          <w:szCs w:val="20"/>
          <w:lang w:eastAsia="es-ES_tradnl"/>
        </w:rPr>
      </w:pPr>
      <w:r w:rsidRPr="005D221B">
        <w:rPr>
          <w:rFonts w:ascii="Comic Sans MS" w:eastAsia="Times New Roman" w:hAnsi="Comic Sans MS" w:cs="Times New Roman"/>
          <w:b/>
          <w:bCs/>
          <w:color w:val="1B1B1B"/>
          <w:sz w:val="20"/>
          <w:szCs w:val="20"/>
          <w:lang w:eastAsia="es-ES_tradnl"/>
        </w:rPr>
        <w:t>(</w:t>
      </w:r>
      <w:r w:rsidRPr="005D221B">
        <w:rPr>
          <w:rFonts w:ascii="Comic Sans MS" w:eastAsia="Times New Roman" w:hAnsi="Comic Sans MS" w:cs="Times New Roman"/>
          <w:b/>
          <w:bCs/>
          <w:i/>
          <w:iCs/>
          <w:color w:val="1B1B1B"/>
          <w:sz w:val="20"/>
          <w:szCs w:val="20"/>
          <w:lang w:eastAsia="es-ES_tradnl"/>
        </w:rPr>
        <w:t>Dialogal</w:t>
      </w:r>
      <w:r w:rsidRPr="005D221B">
        <w:rPr>
          <w:rFonts w:ascii="Comic Sans MS" w:eastAsia="Times New Roman" w:hAnsi="Comic Sans MS" w:cs="Times New Roman"/>
          <w:b/>
          <w:bCs/>
          <w:color w:val="1B1B1B"/>
          <w:sz w:val="20"/>
          <w:szCs w:val="20"/>
          <w:lang w:eastAsia="es-ES_tradnl"/>
        </w:rPr>
        <w:t xml:space="preserve">. </w:t>
      </w:r>
      <w:proofErr w:type="spellStart"/>
      <w:r w:rsidRPr="005D221B">
        <w:rPr>
          <w:rFonts w:ascii="Comic Sans MS" w:eastAsia="Times New Roman" w:hAnsi="Comic Sans MS" w:cs="Times New Roman"/>
          <w:b/>
          <w:bCs/>
          <w:color w:val="1B1B1B"/>
          <w:sz w:val="20"/>
          <w:szCs w:val="20"/>
          <w:lang w:eastAsia="es-ES_tradnl"/>
        </w:rPr>
        <w:t>Quaderns</w:t>
      </w:r>
      <w:proofErr w:type="spellEnd"/>
      <w:r w:rsidRPr="005D221B">
        <w:rPr>
          <w:rFonts w:ascii="Comic Sans MS" w:eastAsia="Times New Roman" w:hAnsi="Comic Sans MS" w:cs="Times New Roman"/>
          <w:b/>
          <w:bCs/>
          <w:color w:val="1B1B1B"/>
          <w:sz w:val="20"/>
          <w:szCs w:val="20"/>
          <w:lang w:eastAsia="es-ES_tradnl"/>
        </w:rPr>
        <w:t xml:space="preserve"> de </w:t>
      </w:r>
      <w:proofErr w:type="spellStart"/>
      <w:r w:rsidRPr="005D221B">
        <w:rPr>
          <w:rFonts w:ascii="Comic Sans MS" w:eastAsia="Times New Roman" w:hAnsi="Comic Sans MS" w:cs="Times New Roman"/>
          <w:b/>
          <w:bCs/>
          <w:color w:val="1B1B1B"/>
          <w:sz w:val="20"/>
          <w:szCs w:val="20"/>
          <w:lang w:eastAsia="es-ES_tradnl"/>
        </w:rPr>
        <w:t>l’Associació</w:t>
      </w:r>
      <w:proofErr w:type="spellEnd"/>
      <w:r w:rsidRPr="005D221B">
        <w:rPr>
          <w:rFonts w:ascii="Comic Sans MS" w:eastAsia="Times New Roman" w:hAnsi="Comic Sans MS" w:cs="Times New Roman"/>
          <w:b/>
          <w:bCs/>
          <w:color w:val="1B1B1B"/>
          <w:sz w:val="20"/>
          <w:szCs w:val="20"/>
          <w:lang w:eastAsia="es-ES_tradnl"/>
        </w:rPr>
        <w:t xml:space="preserve"> UNESCO per al </w:t>
      </w:r>
      <w:proofErr w:type="spellStart"/>
      <w:r w:rsidRPr="005D221B">
        <w:rPr>
          <w:rFonts w:ascii="Comic Sans MS" w:eastAsia="Times New Roman" w:hAnsi="Comic Sans MS" w:cs="Times New Roman"/>
          <w:b/>
          <w:bCs/>
          <w:color w:val="1B1B1B"/>
          <w:sz w:val="20"/>
          <w:szCs w:val="20"/>
          <w:lang w:eastAsia="es-ES_tradnl"/>
        </w:rPr>
        <w:t>Dialeg</w:t>
      </w:r>
      <w:proofErr w:type="spellEnd"/>
      <w:r w:rsidRPr="005D221B">
        <w:rPr>
          <w:rFonts w:ascii="Comic Sans MS" w:eastAsia="Times New Roman" w:hAnsi="Comic Sans MS" w:cs="Times New Roman"/>
          <w:b/>
          <w:bCs/>
          <w:color w:val="1B1B1B"/>
          <w:sz w:val="20"/>
          <w:szCs w:val="20"/>
          <w:lang w:eastAsia="es-ES_tradnl"/>
        </w:rPr>
        <w:t xml:space="preserve"> </w:t>
      </w:r>
      <w:proofErr w:type="spellStart"/>
      <w:r w:rsidRPr="005D221B">
        <w:rPr>
          <w:rFonts w:ascii="Comic Sans MS" w:eastAsia="Times New Roman" w:hAnsi="Comic Sans MS" w:cs="Times New Roman"/>
          <w:b/>
          <w:bCs/>
          <w:color w:val="1B1B1B"/>
          <w:sz w:val="20"/>
          <w:szCs w:val="20"/>
          <w:lang w:eastAsia="es-ES_tradnl"/>
        </w:rPr>
        <w:t>Interreligiós</w:t>
      </w:r>
      <w:proofErr w:type="spellEnd"/>
      <w:r w:rsidRPr="005D221B">
        <w:rPr>
          <w:rFonts w:ascii="Comic Sans MS" w:eastAsia="Times New Roman" w:hAnsi="Comic Sans MS" w:cs="Times New Roman"/>
          <w:b/>
          <w:bCs/>
          <w:color w:val="1B1B1B"/>
          <w:sz w:val="20"/>
          <w:szCs w:val="20"/>
          <w:lang w:eastAsia="es-ES_tradnl"/>
        </w:rPr>
        <w:t xml:space="preserve"> [2016])</w:t>
      </w:r>
    </w:p>
    <w:p w:rsidR="005D221B" w:rsidRPr="005D221B" w:rsidRDefault="005D221B" w:rsidP="005D221B">
      <w:pPr>
        <w:jc w:val="both"/>
        <w:rPr>
          <w:rFonts w:ascii="Comic Sans MS" w:eastAsia="Times New Roman" w:hAnsi="Comic Sans MS" w:cs="Times New Roman"/>
          <w:b/>
          <w:bCs/>
          <w:color w:val="1B1B1B"/>
          <w:sz w:val="20"/>
          <w:szCs w:val="20"/>
          <w:lang w:eastAsia="es-ES_tradnl"/>
        </w:rPr>
      </w:pPr>
      <w:r w:rsidRPr="005D221B">
        <w:rPr>
          <w:rFonts w:ascii="Comic Sans MS" w:hAnsi="Comic Sans MS"/>
          <w:b/>
          <w:bCs/>
          <w:sz w:val="20"/>
          <w:szCs w:val="20"/>
        </w:rPr>
        <w:t xml:space="preserve"> </w:t>
      </w:r>
      <w:hyperlink r:id="rId4" w:history="1">
        <w:proofErr w:type="spellStart"/>
        <w:r w:rsidRPr="005D221B">
          <w:rPr>
            <w:rFonts w:ascii="Comic Sans MS" w:eastAsia="Times New Roman" w:hAnsi="Comic Sans MS" w:cs="Times New Roman"/>
            <w:b/>
            <w:bCs/>
            <w:color w:val="0000FF"/>
            <w:sz w:val="20"/>
            <w:szCs w:val="20"/>
            <w:u w:val="single"/>
            <w:lang w:eastAsia="es-ES_tradnl"/>
          </w:rPr>
          <w:t>Jose</w:t>
        </w:r>
        <w:proofErr w:type="spellEnd"/>
        <w:r w:rsidRPr="005D221B">
          <w:rPr>
            <w:rFonts w:ascii="Comic Sans MS" w:eastAsia="Times New Roman" w:hAnsi="Comic Sans MS" w:cs="Times New Roman"/>
            <w:b/>
            <w:bCs/>
            <w:color w:val="0000FF"/>
            <w:sz w:val="20"/>
            <w:szCs w:val="20"/>
            <w:u w:val="single"/>
            <w:lang w:eastAsia="es-ES_tradnl"/>
          </w:rPr>
          <w:t xml:space="preserve"> </w:t>
        </w:r>
        <w:proofErr w:type="spellStart"/>
        <w:r w:rsidRPr="005D221B">
          <w:rPr>
            <w:rFonts w:ascii="Comic Sans MS" w:eastAsia="Times New Roman" w:hAnsi="Comic Sans MS" w:cs="Times New Roman"/>
            <w:b/>
            <w:bCs/>
            <w:color w:val="0000FF"/>
            <w:sz w:val="20"/>
            <w:szCs w:val="20"/>
            <w:u w:val="single"/>
            <w:lang w:eastAsia="es-ES_tradnl"/>
          </w:rPr>
          <w:t>Arregi</w:t>
        </w:r>
        <w:proofErr w:type="spellEnd"/>
      </w:hyperlink>
    </w:p>
    <w:p w:rsidR="00A100EF" w:rsidRPr="005D221B" w:rsidRDefault="005D221B" w:rsidP="005D221B">
      <w:pPr>
        <w:jc w:val="both"/>
        <w:rPr>
          <w:rFonts w:ascii="Comic Sans MS" w:hAnsi="Comic Sans MS"/>
          <w:b/>
          <w:bCs/>
          <w:sz w:val="20"/>
          <w:szCs w:val="20"/>
        </w:rPr>
      </w:pPr>
      <w:r w:rsidRPr="005D221B">
        <w:rPr>
          <w:rFonts w:ascii="Comic Sans MS" w:hAnsi="Comic Sans MS"/>
          <w:b/>
          <w:bCs/>
          <w:sz w:val="20"/>
          <w:szCs w:val="20"/>
        </w:rPr>
        <w:t xml:space="preserve"> </w:t>
      </w:r>
      <w:r w:rsidRPr="005D221B">
        <w:rPr>
          <w:rFonts w:ascii="Comic Sans MS" w:hAnsi="Comic Sans MS"/>
          <w:b/>
          <w:bCs/>
          <w:sz w:val="20"/>
          <w:szCs w:val="20"/>
        </w:rPr>
        <w:fldChar w:fldCharType="begin"/>
      </w:r>
      <w:r w:rsidRPr="005D221B">
        <w:rPr>
          <w:rFonts w:ascii="Comic Sans MS" w:hAnsi="Comic Sans MS"/>
          <w:b/>
          <w:bCs/>
          <w:sz w:val="20"/>
          <w:szCs w:val="20"/>
        </w:rPr>
        <w:instrText xml:space="preserve"> HYPERLINK "</w:instrText>
      </w:r>
      <w:r w:rsidRPr="005D221B">
        <w:rPr>
          <w:rFonts w:ascii="Comic Sans MS" w:hAnsi="Comic Sans MS"/>
          <w:b/>
          <w:bCs/>
          <w:sz w:val="20"/>
          <w:szCs w:val="20"/>
        </w:rPr>
        <w:instrText>https://josearregi.com/es/lutero/</w:instrText>
      </w:r>
      <w:r w:rsidRPr="005D221B">
        <w:rPr>
          <w:rFonts w:ascii="Comic Sans MS" w:hAnsi="Comic Sans MS"/>
          <w:b/>
          <w:bCs/>
          <w:sz w:val="20"/>
          <w:szCs w:val="20"/>
        </w:rPr>
        <w:instrText xml:space="preserve">" </w:instrText>
      </w:r>
      <w:r w:rsidRPr="005D221B">
        <w:rPr>
          <w:rFonts w:ascii="Comic Sans MS" w:hAnsi="Comic Sans MS"/>
          <w:b/>
          <w:bCs/>
          <w:sz w:val="20"/>
          <w:szCs w:val="20"/>
        </w:rPr>
        <w:fldChar w:fldCharType="separate"/>
      </w:r>
      <w:r w:rsidRPr="005D221B">
        <w:rPr>
          <w:rStyle w:val="Hipervnculo"/>
          <w:rFonts w:ascii="Comic Sans MS" w:hAnsi="Comic Sans MS"/>
          <w:b/>
          <w:bCs/>
          <w:sz w:val="20"/>
          <w:szCs w:val="20"/>
        </w:rPr>
        <w:t>https://josearregi.com/es/lutero/</w:t>
      </w:r>
      <w:r w:rsidRPr="005D221B">
        <w:rPr>
          <w:rFonts w:ascii="Comic Sans MS" w:hAnsi="Comic Sans MS"/>
          <w:b/>
          <w:bCs/>
          <w:sz w:val="20"/>
          <w:szCs w:val="20"/>
        </w:rPr>
        <w:fldChar w:fldCharType="end"/>
      </w:r>
    </w:p>
    <w:p w:rsidR="005D221B" w:rsidRPr="005D221B" w:rsidRDefault="005D221B" w:rsidP="005D221B">
      <w:pPr>
        <w:jc w:val="both"/>
        <w:rPr>
          <w:rFonts w:ascii="Comic Sans MS" w:hAnsi="Comic Sans MS"/>
          <w:b/>
          <w:bCs/>
          <w:sz w:val="20"/>
          <w:szCs w:val="20"/>
        </w:rPr>
      </w:pPr>
    </w:p>
    <w:sectPr w:rsidR="005D221B" w:rsidRPr="005D221B" w:rsidSect="000B7443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halkduster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21B"/>
    <w:rsid w:val="000B7443"/>
    <w:rsid w:val="00431E4B"/>
    <w:rsid w:val="005D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127789"/>
  <w15:chartTrackingRefBased/>
  <w15:docId w15:val="{4C64C982-3474-1A49-A792-3D8607259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5D221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D221B"/>
    <w:rPr>
      <w:rFonts w:ascii="Times New Roman" w:eastAsia="Times New Roman" w:hAnsi="Times New Roman" w:cs="Times New Roman"/>
      <w:b/>
      <w:bCs/>
      <w:kern w:val="36"/>
      <w:sz w:val="48"/>
      <w:szCs w:val="48"/>
      <w:lang w:eastAsia="es-ES_tradnl"/>
    </w:rPr>
  </w:style>
  <w:style w:type="character" w:styleId="Hipervnculo">
    <w:name w:val="Hyperlink"/>
    <w:basedOn w:val="Fuentedeprrafopredeter"/>
    <w:uiPriority w:val="99"/>
    <w:unhideWhenUsed/>
    <w:rsid w:val="005D221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D221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styleId="nfasis">
    <w:name w:val="Emphasis"/>
    <w:basedOn w:val="Fuentedeprrafopredeter"/>
    <w:uiPriority w:val="20"/>
    <w:qFormat/>
    <w:rsid w:val="005D221B"/>
    <w:rPr>
      <w:i/>
      <w:iCs/>
    </w:rPr>
  </w:style>
  <w:style w:type="character" w:styleId="Mencinsinresolver">
    <w:name w:val="Unresolved Mention"/>
    <w:basedOn w:val="Fuentedeprrafopredeter"/>
    <w:uiPriority w:val="99"/>
    <w:semiHidden/>
    <w:unhideWhenUsed/>
    <w:rsid w:val="005D221B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D22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35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2766">
          <w:marLeft w:val="0"/>
          <w:marRight w:val="0"/>
          <w:marTop w:val="0"/>
          <w:marBottom w:val="3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josearregi.com/es/author/jose-arregi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423</Words>
  <Characters>2330</Characters>
  <Application>Microsoft Office Word</Application>
  <DocSecurity>0</DocSecurity>
  <Lines>19</Lines>
  <Paragraphs>5</Paragraphs>
  <ScaleCrop>false</ScaleCrop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Andrés Huertas Menjibar</dc:creator>
  <cp:keywords/>
  <dc:description/>
  <cp:lastModifiedBy>Andrés Huertas Menjibar</cp:lastModifiedBy>
  <cp:revision>1</cp:revision>
  <dcterms:created xsi:type="dcterms:W3CDTF">2020-11-01T09:58:00Z</dcterms:created>
  <dcterms:modified xsi:type="dcterms:W3CDTF">2020-11-01T10:20:00Z</dcterms:modified>
</cp:coreProperties>
</file>